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D6066" w14:textId="4C8ADF1F" w:rsidR="00835C96" w:rsidRDefault="007E3BC3" w:rsidP="00835C96">
      <w:pPr>
        <w:spacing w:after="0"/>
        <w:jc w:val="center"/>
        <w:rPr>
          <w:b/>
          <w:sz w:val="28"/>
          <w:szCs w:val="28"/>
        </w:rPr>
      </w:pPr>
      <w:bookmarkStart w:id="0" w:name="_Hlk532220647"/>
      <w:r w:rsidRPr="00835C96">
        <w:rPr>
          <w:b/>
          <w:sz w:val="28"/>
          <w:szCs w:val="28"/>
        </w:rPr>
        <w:t>P</w:t>
      </w:r>
      <w:r w:rsidR="00835C96">
        <w:rPr>
          <w:b/>
          <w:sz w:val="28"/>
          <w:szCs w:val="28"/>
        </w:rPr>
        <w:t>recio Interno al Carbono Permitirá C</w:t>
      </w:r>
      <w:r w:rsidR="00835C96" w:rsidRPr="009F450E">
        <w:rPr>
          <w:b/>
          <w:sz w:val="28"/>
          <w:szCs w:val="28"/>
        </w:rPr>
        <w:t xml:space="preserve">apitalizar </w:t>
      </w:r>
      <w:r w:rsidR="00835C96">
        <w:rPr>
          <w:b/>
          <w:sz w:val="28"/>
          <w:szCs w:val="28"/>
        </w:rPr>
        <w:t>O</w:t>
      </w:r>
      <w:r w:rsidR="00835C96" w:rsidRPr="009F450E">
        <w:rPr>
          <w:b/>
          <w:sz w:val="28"/>
          <w:szCs w:val="28"/>
        </w:rPr>
        <w:t>portunidades y</w:t>
      </w:r>
    </w:p>
    <w:p w14:paraId="73A812B3" w14:textId="7EE571E4" w:rsidR="00835C96" w:rsidRDefault="00835C96" w:rsidP="00835C96">
      <w:pPr>
        <w:spacing w:after="0" w:line="240" w:lineRule="auto"/>
        <w:jc w:val="center"/>
        <w:rPr>
          <w:rFonts w:eastAsia="Times New Roman"/>
          <w:lang w:val="es-MX"/>
        </w:rPr>
      </w:pPr>
      <w:r>
        <w:rPr>
          <w:b/>
          <w:sz w:val="28"/>
          <w:szCs w:val="28"/>
        </w:rPr>
        <w:t>A</w:t>
      </w:r>
      <w:r w:rsidRPr="009F450E">
        <w:rPr>
          <w:b/>
          <w:sz w:val="28"/>
          <w:szCs w:val="28"/>
        </w:rPr>
        <w:t xml:space="preserve">plicar </w:t>
      </w:r>
      <w:r>
        <w:rPr>
          <w:b/>
          <w:sz w:val="28"/>
          <w:szCs w:val="28"/>
        </w:rPr>
        <w:t>E</w:t>
      </w:r>
      <w:r w:rsidRPr="009F450E">
        <w:rPr>
          <w:b/>
          <w:sz w:val="28"/>
          <w:szCs w:val="28"/>
        </w:rPr>
        <w:t xml:space="preserve">strategias </w:t>
      </w:r>
      <w:r>
        <w:rPr>
          <w:b/>
          <w:sz w:val="28"/>
          <w:szCs w:val="28"/>
        </w:rPr>
        <w:t>C</w:t>
      </w:r>
      <w:r w:rsidRPr="009F450E">
        <w:rPr>
          <w:b/>
          <w:sz w:val="28"/>
          <w:szCs w:val="28"/>
        </w:rPr>
        <w:t xml:space="preserve">osto </w:t>
      </w:r>
      <w:r>
        <w:rPr>
          <w:b/>
          <w:sz w:val="28"/>
          <w:szCs w:val="28"/>
        </w:rPr>
        <w:t>E</w:t>
      </w:r>
      <w:r w:rsidRPr="009F450E">
        <w:rPr>
          <w:b/>
          <w:sz w:val="28"/>
          <w:szCs w:val="28"/>
        </w:rPr>
        <w:t>fectivas</w:t>
      </w:r>
      <w:r>
        <w:rPr>
          <w:b/>
          <w:sz w:val="28"/>
          <w:szCs w:val="28"/>
        </w:rPr>
        <w:t xml:space="preserve"> a Empresas</w:t>
      </w:r>
    </w:p>
    <w:p w14:paraId="768A35CE" w14:textId="77777777" w:rsidR="009F450E" w:rsidRPr="00835C96" w:rsidRDefault="009F450E" w:rsidP="00835C96">
      <w:pPr>
        <w:spacing w:after="0" w:line="240" w:lineRule="auto"/>
        <w:rPr>
          <w:b/>
          <w:i/>
          <w:lang w:val="es-MX"/>
        </w:rPr>
      </w:pPr>
    </w:p>
    <w:p w14:paraId="130875D2" w14:textId="17DB720B" w:rsidR="0089632F" w:rsidRPr="006F7DD6" w:rsidRDefault="00512B86" w:rsidP="0089632F">
      <w:pPr>
        <w:spacing w:after="0" w:line="240" w:lineRule="auto"/>
        <w:jc w:val="center"/>
        <w:rPr>
          <w:b/>
          <w:i/>
        </w:rPr>
      </w:pPr>
      <w:r w:rsidRPr="006F7DD6">
        <w:rPr>
          <w:b/>
          <w:i/>
        </w:rPr>
        <w:t xml:space="preserve">Establecer un mecanismo para fijar precio a </w:t>
      </w:r>
      <w:r w:rsidR="003B15DD" w:rsidRPr="006F7DD6">
        <w:rPr>
          <w:b/>
          <w:i/>
        </w:rPr>
        <w:t>las emisio</w:t>
      </w:r>
      <w:bookmarkStart w:id="1" w:name="_GoBack"/>
      <w:bookmarkEnd w:id="1"/>
      <w:r w:rsidR="003B15DD" w:rsidRPr="006F7DD6">
        <w:rPr>
          <w:b/>
          <w:i/>
        </w:rPr>
        <w:t>nes</w:t>
      </w:r>
      <w:r w:rsidRPr="006F7DD6">
        <w:rPr>
          <w:b/>
          <w:i/>
        </w:rPr>
        <w:t xml:space="preserve"> de carbono de las compañías</w:t>
      </w:r>
      <w:r w:rsidR="00E817AA">
        <w:rPr>
          <w:b/>
          <w:i/>
        </w:rPr>
        <w:t xml:space="preserve"> </w:t>
      </w:r>
      <w:proofErr w:type="gramStart"/>
      <w:r w:rsidR="00E817AA">
        <w:rPr>
          <w:b/>
          <w:i/>
        </w:rPr>
        <w:t>en  forma</w:t>
      </w:r>
      <w:proofErr w:type="gramEnd"/>
      <w:r w:rsidR="00E817AA">
        <w:rPr>
          <w:b/>
          <w:i/>
        </w:rPr>
        <w:t xml:space="preserve"> </w:t>
      </w:r>
      <w:r w:rsidR="00835C96">
        <w:rPr>
          <w:b/>
          <w:i/>
        </w:rPr>
        <w:t>voluntaria</w:t>
      </w:r>
      <w:r w:rsidR="00E817AA">
        <w:rPr>
          <w:b/>
          <w:i/>
        </w:rPr>
        <w:t xml:space="preserve">, </w:t>
      </w:r>
      <w:r w:rsidR="0089632F" w:rsidRPr="006F7DD6">
        <w:rPr>
          <w:b/>
          <w:i/>
        </w:rPr>
        <w:t xml:space="preserve">no sólo </w:t>
      </w:r>
      <w:r w:rsidRPr="006F7DD6">
        <w:rPr>
          <w:rFonts w:eastAsia="Times New Roman"/>
          <w:b/>
          <w:i/>
          <w:lang w:val="es-CL"/>
        </w:rPr>
        <w:t>brindaría nuevas</w:t>
      </w:r>
      <w:r w:rsidR="0089632F" w:rsidRPr="006F7DD6">
        <w:rPr>
          <w:rFonts w:eastAsia="Times New Roman"/>
          <w:b/>
          <w:i/>
          <w:lang w:val="es-CL"/>
        </w:rPr>
        <w:t xml:space="preserve"> oportunidades de inversión sostenible, sino también </w:t>
      </w:r>
      <w:r w:rsidRPr="006F7DD6">
        <w:rPr>
          <w:rFonts w:eastAsia="Times New Roman"/>
          <w:b/>
          <w:i/>
          <w:lang w:val="es-CL"/>
        </w:rPr>
        <w:t xml:space="preserve">podría </w:t>
      </w:r>
      <w:r w:rsidR="0089632F" w:rsidRPr="006F7DD6">
        <w:rPr>
          <w:rFonts w:eastAsia="Times New Roman"/>
          <w:b/>
          <w:i/>
          <w:lang w:val="es-CL"/>
        </w:rPr>
        <w:t xml:space="preserve">minimizar </w:t>
      </w:r>
      <w:r w:rsidRPr="006F7DD6">
        <w:rPr>
          <w:rFonts w:eastAsia="Times New Roman"/>
          <w:b/>
          <w:i/>
          <w:lang w:val="es-CL"/>
        </w:rPr>
        <w:t xml:space="preserve">eventuales </w:t>
      </w:r>
      <w:r w:rsidR="0089632F" w:rsidRPr="006F7DD6">
        <w:rPr>
          <w:rFonts w:eastAsia="Times New Roman"/>
          <w:b/>
          <w:i/>
          <w:lang w:val="es-CL"/>
        </w:rPr>
        <w:t>pérdidas económicas</w:t>
      </w:r>
      <w:r w:rsidRPr="006F7DD6">
        <w:rPr>
          <w:rFonts w:eastAsia="Times New Roman"/>
          <w:b/>
          <w:i/>
          <w:lang w:val="es-CL"/>
        </w:rPr>
        <w:t xml:space="preserve">, </w:t>
      </w:r>
      <w:r w:rsidR="0089632F" w:rsidRPr="006F7DD6">
        <w:rPr>
          <w:b/>
          <w:i/>
        </w:rPr>
        <w:t xml:space="preserve">anticipándose </w:t>
      </w:r>
      <w:r w:rsidR="00116502" w:rsidRPr="006F7DD6">
        <w:rPr>
          <w:b/>
          <w:i/>
        </w:rPr>
        <w:t xml:space="preserve">a una potencial </w:t>
      </w:r>
      <w:r w:rsidR="003B15DD" w:rsidRPr="006F7DD6">
        <w:rPr>
          <w:b/>
          <w:i/>
        </w:rPr>
        <w:t>regulación.</w:t>
      </w:r>
    </w:p>
    <w:bookmarkEnd w:id="0"/>
    <w:p w14:paraId="469CA679" w14:textId="77777777" w:rsidR="00CF5955" w:rsidRPr="00862D40" w:rsidRDefault="00CF5955" w:rsidP="00862D40">
      <w:pPr>
        <w:rPr>
          <w:b/>
          <w:i/>
        </w:rPr>
      </w:pPr>
    </w:p>
    <w:p w14:paraId="02AB37BE" w14:textId="563A5064" w:rsidR="00862D40" w:rsidRDefault="00862D40" w:rsidP="00CE1479">
      <w:pPr>
        <w:jc w:val="both"/>
      </w:pPr>
      <w:r>
        <w:t xml:space="preserve">Con gran asistencia se realizó el “Taller de precio interno al carbono para la gestión corporativa del Cambio Climático”, </w:t>
      </w:r>
      <w:r w:rsidR="00442170">
        <w:t xml:space="preserve">organizado por </w:t>
      </w:r>
      <w:r w:rsidR="00E87C0D">
        <w:t>la Sociedad Alemana para la Cooperación Internacional (</w:t>
      </w:r>
      <w:r w:rsidR="00E87C0D" w:rsidRPr="00E87C0D">
        <w:t>GIZ</w:t>
      </w:r>
      <w:r w:rsidR="00E87C0D">
        <w:t>)</w:t>
      </w:r>
      <w:r w:rsidR="00E87C0D" w:rsidRPr="00E87C0D">
        <w:t>, en conjunto</w:t>
      </w:r>
      <w:r w:rsidR="00E87C0D">
        <w:t xml:space="preserve"> con el Ministerio de Energía y</w:t>
      </w:r>
      <w:r w:rsidR="00E87C0D" w:rsidRPr="00E87C0D">
        <w:t xml:space="preserve"> </w:t>
      </w:r>
      <w:r w:rsidR="00E87C0D">
        <w:t xml:space="preserve">el Proyecto </w:t>
      </w:r>
      <w:r w:rsidR="00E87C0D" w:rsidRPr="00E87C0D">
        <w:t>PMR-Chile (Precio al Carbono Chile)</w:t>
      </w:r>
      <w:r w:rsidR="00442170">
        <w:t xml:space="preserve">, </w:t>
      </w:r>
      <w:r w:rsidR="000613CC">
        <w:t xml:space="preserve">donde expertos coincidieron en la necesidad de </w:t>
      </w:r>
      <w:r>
        <w:t xml:space="preserve">preparar a las empresas </w:t>
      </w:r>
      <w:r w:rsidR="00E87C0D" w:rsidRPr="00E87C0D">
        <w:t xml:space="preserve">para hacer un tránsito hacia una economía baja en carbono captando las oportunidades y minimizando </w:t>
      </w:r>
      <w:r w:rsidR="00E87C0D">
        <w:t xml:space="preserve">los </w:t>
      </w:r>
      <w:r w:rsidR="00E87C0D" w:rsidRPr="00E87C0D">
        <w:t>riesgos, en el contexto de</w:t>
      </w:r>
      <w:r w:rsidR="00E87C0D">
        <w:t xml:space="preserve"> </w:t>
      </w:r>
      <w:r w:rsidR="00E87C0D" w:rsidRPr="00E87C0D">
        <w:t xml:space="preserve">las metas de reducción de </w:t>
      </w:r>
      <w:r w:rsidR="00E87C0D">
        <w:t>emisiones</w:t>
      </w:r>
      <w:r w:rsidR="00E87C0D" w:rsidRPr="00E87C0D">
        <w:t xml:space="preserve"> comprometidas por Chile ante el Acuerdo de París.</w:t>
      </w:r>
    </w:p>
    <w:p w14:paraId="7D8627F2" w14:textId="4BE31E45" w:rsidR="007E3BC3" w:rsidRDefault="00862D40" w:rsidP="00CE1479">
      <w:pPr>
        <w:jc w:val="both"/>
      </w:pPr>
      <w:r>
        <w:t xml:space="preserve">El evento contó con la participación </w:t>
      </w:r>
      <w:r w:rsidR="000613CC">
        <w:t>de expositores internacionales, además de expertos  nacionales del sector público y privado</w:t>
      </w:r>
      <w:r w:rsidR="00512B86">
        <w:t xml:space="preserve">; de las </w:t>
      </w:r>
      <w:r w:rsidR="000613CC">
        <w:t>empresas que conforman</w:t>
      </w:r>
      <w:r w:rsidR="00C1091E">
        <w:t xml:space="preserve"> el grupo de</w:t>
      </w:r>
      <w:r w:rsidR="000613CC">
        <w:t xml:space="preserve"> “Líderes Empresariales contra el Cambio Climático”; miembros de Acción Empresas; integrantes de la Sociedad de Fomento Fabril (SOFOFA), de la Confederación de la Producción y del Comercio (CPC); </w:t>
      </w:r>
      <w:r w:rsidR="00512B86">
        <w:t>entre otros</w:t>
      </w:r>
      <w:r w:rsidR="000613CC">
        <w:t xml:space="preserve">. </w:t>
      </w:r>
    </w:p>
    <w:p w14:paraId="1EB76A67" w14:textId="7F2BD1C7" w:rsidR="000613CC" w:rsidRPr="000613CC" w:rsidRDefault="000613CC" w:rsidP="00CE1479">
      <w:pPr>
        <w:jc w:val="both"/>
      </w:pPr>
      <w:r>
        <w:t>A juicio de</w:t>
      </w:r>
      <w:r w:rsidR="00862D40">
        <w:t xml:space="preserve"> la Jefa de la División de Desarrollo Sustentable del Ministerio de Energía, Rossana Gaet</w:t>
      </w:r>
      <w:r w:rsidR="00512B86">
        <w:t xml:space="preserve">e, </w:t>
      </w:r>
      <w:r>
        <w:t>“</w:t>
      </w:r>
      <w:r w:rsidR="00512B86">
        <w:t xml:space="preserve">el rol del sector privado </w:t>
      </w:r>
      <w:r>
        <w:t xml:space="preserve">será clave </w:t>
      </w:r>
      <w:r>
        <w:rPr>
          <w:rFonts w:eastAsia="Times New Roman"/>
          <w:lang w:val="es-MX"/>
        </w:rPr>
        <w:t>ya que gran parte de los fondos que deben movilizarse para la acción climática en mitigación y adaptación, deben provenir de</w:t>
      </w:r>
      <w:r w:rsidR="00512B86">
        <w:rPr>
          <w:rFonts w:eastAsia="Times New Roman"/>
          <w:lang w:val="es-MX"/>
        </w:rPr>
        <w:t>sde</w:t>
      </w:r>
      <w:r>
        <w:rPr>
          <w:rFonts w:eastAsia="Times New Roman"/>
          <w:lang w:val="es-MX"/>
        </w:rPr>
        <w:t xml:space="preserve"> ellos, y una parte </w:t>
      </w:r>
      <w:r w:rsidR="00512B86">
        <w:rPr>
          <w:rFonts w:eastAsia="Times New Roman"/>
          <w:lang w:val="es-MX"/>
        </w:rPr>
        <w:t xml:space="preserve">menor </w:t>
      </w:r>
      <w:r>
        <w:rPr>
          <w:rFonts w:eastAsia="Times New Roman"/>
          <w:lang w:val="es-MX"/>
        </w:rPr>
        <w:t>de</w:t>
      </w:r>
      <w:r w:rsidR="00512B86">
        <w:rPr>
          <w:rFonts w:eastAsia="Times New Roman"/>
          <w:lang w:val="es-MX"/>
        </w:rPr>
        <w:t>sde</w:t>
      </w:r>
      <w:r>
        <w:rPr>
          <w:rFonts w:eastAsia="Times New Roman"/>
          <w:lang w:val="es-MX"/>
        </w:rPr>
        <w:t xml:space="preserve"> los gobiernos”.</w:t>
      </w:r>
    </w:p>
    <w:p w14:paraId="7D79A2CB" w14:textId="4D43D128" w:rsidR="000613CC" w:rsidRPr="000613CC" w:rsidRDefault="000613CC" w:rsidP="00CE1479">
      <w:pPr>
        <w:spacing w:after="0" w:line="240" w:lineRule="auto"/>
        <w:jc w:val="both"/>
        <w:rPr>
          <w:rFonts w:eastAsia="Times New Roman"/>
          <w:lang w:val="es-MX"/>
        </w:rPr>
      </w:pPr>
      <w:r>
        <w:rPr>
          <w:rFonts w:eastAsia="Times New Roman"/>
          <w:lang w:val="es-MX"/>
        </w:rPr>
        <w:t xml:space="preserve">Añadió que las empresas debieran ser capaces de capitalizar las oportunidades y aplicar estrategias costo efectivas. </w:t>
      </w:r>
      <w:r>
        <w:t xml:space="preserve">“La </w:t>
      </w:r>
      <w:r w:rsidR="00C02989">
        <w:t xml:space="preserve">motivación de las compañías </w:t>
      </w:r>
      <w:r>
        <w:t xml:space="preserve">de establecer un precio interno </w:t>
      </w:r>
      <w:r w:rsidR="00C02989">
        <w:t>a</w:t>
      </w:r>
      <w:r>
        <w:t xml:space="preserve">l carbono </w:t>
      </w:r>
      <w:r w:rsidR="00C02989">
        <w:t>de manera voluntaria nace del potencial de esta</w:t>
      </w:r>
      <w:r>
        <w:t xml:space="preserve"> herramienta para gestionar los riesgos y oportunidades asociados a </w:t>
      </w:r>
      <w:r w:rsidR="00C02989">
        <w:t>su transición baja en carbono</w:t>
      </w:r>
      <w:r>
        <w:t>, internaliza</w:t>
      </w:r>
      <w:r w:rsidR="00C02989">
        <w:t>ndo</w:t>
      </w:r>
      <w:r>
        <w:t xml:space="preserve"> los costos derivados de las emisiones </w:t>
      </w:r>
      <w:r w:rsidR="00C02989">
        <w:t xml:space="preserve">de </w:t>
      </w:r>
      <w:r>
        <w:t>GEI.</w:t>
      </w:r>
      <w:r w:rsidRPr="00E74DD5">
        <w:t xml:space="preserve"> </w:t>
      </w:r>
      <w:r>
        <w:t>A pesar de que sus operaciones no estén sujetas a regulación en la actu</w:t>
      </w:r>
      <w:r w:rsidR="00116502">
        <w:t>alidad, este instrumento permitirá</w:t>
      </w:r>
      <w:r>
        <w:t xml:space="preserve"> anticiparse ante </w:t>
      </w:r>
      <w:r w:rsidR="000565B1">
        <w:t>una</w:t>
      </w:r>
      <w:r>
        <w:t xml:space="preserve"> </w:t>
      </w:r>
      <w:r w:rsidR="000565B1">
        <w:t xml:space="preserve">potencial </w:t>
      </w:r>
      <w:r>
        <w:t xml:space="preserve">regulación y </w:t>
      </w:r>
      <w:r w:rsidR="00C02989">
        <w:t>mejorar la posición competitiva</w:t>
      </w:r>
      <w:r>
        <w:t>”.</w:t>
      </w:r>
    </w:p>
    <w:p w14:paraId="3E673A7C" w14:textId="77777777" w:rsidR="000613CC" w:rsidRDefault="000613CC" w:rsidP="00CE1479">
      <w:pPr>
        <w:spacing w:after="0" w:line="240" w:lineRule="auto"/>
        <w:jc w:val="both"/>
        <w:rPr>
          <w:rFonts w:eastAsia="Times New Roman"/>
          <w:lang w:val="es-MX"/>
        </w:rPr>
      </w:pPr>
    </w:p>
    <w:p w14:paraId="193B80E3" w14:textId="4F1BC99C" w:rsidR="007E3BC3" w:rsidRPr="00116502" w:rsidRDefault="0013577D" w:rsidP="00CE1479">
      <w:pPr>
        <w:spacing w:after="0" w:line="240" w:lineRule="auto"/>
        <w:jc w:val="both"/>
        <w:rPr>
          <w:rFonts w:eastAsia="Times New Roman"/>
          <w:lang w:val="es-MX"/>
        </w:rPr>
      </w:pPr>
      <w:r>
        <w:rPr>
          <w:rFonts w:eastAsia="Times New Roman"/>
          <w:lang w:val="es-MX"/>
        </w:rPr>
        <w:t>Rossana Gaete</w:t>
      </w:r>
      <w:r w:rsidR="000613CC">
        <w:rPr>
          <w:rFonts w:eastAsia="Times New Roman"/>
          <w:lang w:val="es-MX"/>
        </w:rPr>
        <w:t xml:space="preserve"> </w:t>
      </w:r>
      <w:r w:rsidR="00512B86">
        <w:rPr>
          <w:rFonts w:eastAsia="Times New Roman"/>
          <w:lang w:val="es-MX"/>
        </w:rPr>
        <w:t xml:space="preserve">agregó </w:t>
      </w:r>
      <w:r w:rsidR="000613CC">
        <w:rPr>
          <w:rFonts w:eastAsia="Times New Roman"/>
          <w:lang w:val="es-MX"/>
        </w:rPr>
        <w:t xml:space="preserve">que las industrias y empresas deberán responder al desafío porque se necesitan esfuerzos rápidos y de gran alcance. “Los mejor preparados serán los primeros en regularse y los que presenten mayores riesgos de transición climática lo harán con apoyo y de forma gradual, pero la exención no es opción, porque más que una ayuda es un daño acumulativo que se </w:t>
      </w:r>
      <w:r w:rsidR="000565B1">
        <w:rPr>
          <w:rFonts w:eastAsia="Times New Roman"/>
          <w:lang w:val="es-MX"/>
        </w:rPr>
        <w:t>hará</w:t>
      </w:r>
      <w:r w:rsidR="000613CC">
        <w:rPr>
          <w:rFonts w:eastAsia="Times New Roman"/>
          <w:lang w:val="es-MX"/>
        </w:rPr>
        <w:t xml:space="preserve"> más evidente en el largo plazo</w:t>
      </w:r>
      <w:r w:rsidR="000565B1">
        <w:rPr>
          <w:rFonts w:eastAsia="Times New Roman"/>
          <w:lang w:val="es-MX"/>
        </w:rPr>
        <w:t xml:space="preserve"> generando</w:t>
      </w:r>
      <w:r w:rsidR="000613CC">
        <w:rPr>
          <w:rFonts w:eastAsia="Times New Roman"/>
          <w:lang w:val="es-MX"/>
        </w:rPr>
        <w:t xml:space="preserve"> efectos más graves en la competitividad de las empresas y en la economía en su conjunto”, enfatizó</w:t>
      </w:r>
      <w:r w:rsidR="0064598A">
        <w:rPr>
          <w:rFonts w:eastAsia="Times New Roman"/>
          <w:lang w:val="es-MX"/>
        </w:rPr>
        <w:t>.</w:t>
      </w:r>
      <w:r w:rsidR="000613CC">
        <w:rPr>
          <w:rFonts w:eastAsia="Times New Roman"/>
          <w:lang w:val="es-MX"/>
        </w:rPr>
        <w:t xml:space="preserve"> </w:t>
      </w:r>
    </w:p>
    <w:p w14:paraId="1ACC5624" w14:textId="77777777" w:rsidR="007E3BC3" w:rsidRPr="0089632F" w:rsidRDefault="007E3BC3" w:rsidP="00CE1479">
      <w:pPr>
        <w:spacing w:after="0" w:line="240" w:lineRule="auto"/>
        <w:jc w:val="both"/>
        <w:rPr>
          <w:rFonts w:eastAsia="Times New Roman"/>
          <w:lang w:val="es-CL"/>
        </w:rPr>
      </w:pPr>
    </w:p>
    <w:p w14:paraId="2C11561B" w14:textId="78124B7F" w:rsidR="002C0C6C" w:rsidRPr="0089632F" w:rsidRDefault="007E3BC3" w:rsidP="00CE1479">
      <w:pPr>
        <w:spacing w:after="0" w:line="240" w:lineRule="auto"/>
        <w:jc w:val="both"/>
        <w:rPr>
          <w:rFonts w:eastAsia="Times New Roman"/>
          <w:lang w:val="es-CL"/>
        </w:rPr>
      </w:pPr>
      <w:r w:rsidRPr="0089632F">
        <w:rPr>
          <w:rFonts w:eastAsia="Times New Roman"/>
          <w:lang w:val="es-CL"/>
        </w:rPr>
        <w:t>Muchas empresas se están pre</w:t>
      </w:r>
      <w:r w:rsidR="0089632F" w:rsidRPr="0089632F">
        <w:rPr>
          <w:rFonts w:eastAsia="Times New Roman"/>
          <w:lang w:val="es-CL"/>
        </w:rPr>
        <w:t>pa</w:t>
      </w:r>
      <w:r w:rsidRPr="0089632F">
        <w:rPr>
          <w:rFonts w:eastAsia="Times New Roman"/>
          <w:lang w:val="es-CL"/>
        </w:rPr>
        <w:t>r</w:t>
      </w:r>
      <w:r w:rsidR="0089632F" w:rsidRPr="0089632F">
        <w:rPr>
          <w:rFonts w:eastAsia="Times New Roman"/>
          <w:lang w:val="es-CL"/>
        </w:rPr>
        <w:t>ando</w:t>
      </w:r>
      <w:r w:rsidRPr="0089632F">
        <w:rPr>
          <w:rFonts w:eastAsia="Times New Roman"/>
          <w:lang w:val="es-CL"/>
        </w:rPr>
        <w:t xml:space="preserve"> ante los inminen</w:t>
      </w:r>
      <w:r w:rsidR="0089632F" w:rsidRPr="0089632F">
        <w:rPr>
          <w:rFonts w:eastAsia="Times New Roman"/>
          <w:lang w:val="es-CL"/>
        </w:rPr>
        <w:t xml:space="preserve">tes cambios regulatorios que </w:t>
      </w:r>
      <w:r w:rsidRPr="0089632F">
        <w:rPr>
          <w:rFonts w:eastAsia="Times New Roman"/>
          <w:lang w:val="es-CL"/>
        </w:rPr>
        <w:t xml:space="preserve">derivarán del Acuerdo de París y la </w:t>
      </w:r>
      <w:r w:rsidR="0089632F" w:rsidRPr="0089632F">
        <w:rPr>
          <w:rFonts w:eastAsia="Times New Roman"/>
          <w:lang w:val="es-CL"/>
        </w:rPr>
        <w:t xml:space="preserve">mayor ambición que se requiere </w:t>
      </w:r>
      <w:r w:rsidRPr="0089632F">
        <w:rPr>
          <w:rFonts w:eastAsia="Times New Roman"/>
          <w:lang w:val="es-CL"/>
        </w:rPr>
        <w:t xml:space="preserve">va por la adopción de impuestos verdes, sistemas de comercio de emisiones y otros mecanismos que se complementan con el mismo fin. </w:t>
      </w:r>
      <w:r w:rsidR="0089632F" w:rsidRPr="0089632F">
        <w:rPr>
          <w:rFonts w:eastAsia="Times New Roman"/>
          <w:lang w:val="es-CL"/>
        </w:rPr>
        <w:t xml:space="preserve"> Así, </w:t>
      </w:r>
      <w:r w:rsidRPr="0089632F">
        <w:rPr>
          <w:rFonts w:eastAsia="Times New Roman"/>
          <w:lang w:val="es-CL"/>
        </w:rPr>
        <w:t xml:space="preserve">han optado por incorporar el </w:t>
      </w:r>
      <w:r w:rsidR="00512B86" w:rsidRPr="0089632F">
        <w:rPr>
          <w:rFonts w:eastAsia="Times New Roman"/>
          <w:lang w:val="es-CL"/>
        </w:rPr>
        <w:t>cost</w:t>
      </w:r>
      <w:r w:rsidR="00512B86">
        <w:rPr>
          <w:rFonts w:eastAsia="Times New Roman"/>
          <w:lang w:val="es-CL"/>
        </w:rPr>
        <w:t>o</w:t>
      </w:r>
      <w:r w:rsidR="00512B86" w:rsidRPr="0089632F">
        <w:rPr>
          <w:rFonts w:eastAsia="Times New Roman"/>
          <w:lang w:val="es-CL"/>
        </w:rPr>
        <w:t xml:space="preserve"> </w:t>
      </w:r>
      <w:r w:rsidRPr="0089632F">
        <w:rPr>
          <w:rFonts w:eastAsia="Times New Roman"/>
          <w:lang w:val="es-CL"/>
        </w:rPr>
        <w:t>de las emisiones en sus respectivos procesos de decisión como una herramienta de planificación estratégica que logre visibilizar oportunidades de inversión sostenible y minimizar las pérdidas económicas futuras.</w:t>
      </w:r>
      <w:r w:rsidR="0025119C">
        <w:rPr>
          <w:rFonts w:eastAsia="Times New Roman"/>
          <w:lang w:val="es-CL"/>
        </w:rPr>
        <w:t xml:space="preserve"> Además, confirman las empresas que una gestión activa del cambio climático es algo que los clientes e inversionistas ya les </w:t>
      </w:r>
      <w:r w:rsidR="00396129">
        <w:rPr>
          <w:rFonts w:eastAsia="Times New Roman"/>
          <w:lang w:val="es-CL"/>
        </w:rPr>
        <w:t xml:space="preserve">han </w:t>
      </w:r>
      <w:r w:rsidR="0025119C">
        <w:rPr>
          <w:rFonts w:eastAsia="Times New Roman"/>
          <w:lang w:val="es-CL"/>
        </w:rPr>
        <w:t>empeza</w:t>
      </w:r>
      <w:r w:rsidR="00396129">
        <w:rPr>
          <w:rFonts w:eastAsia="Times New Roman"/>
          <w:lang w:val="es-CL"/>
        </w:rPr>
        <w:t>do</w:t>
      </w:r>
      <w:r w:rsidR="0025119C">
        <w:rPr>
          <w:rFonts w:eastAsia="Times New Roman"/>
          <w:lang w:val="es-CL"/>
        </w:rPr>
        <w:t xml:space="preserve"> a exigir.</w:t>
      </w:r>
    </w:p>
    <w:p w14:paraId="30211809" w14:textId="77777777" w:rsidR="000613CC" w:rsidRDefault="000613CC" w:rsidP="00DC6C52">
      <w:pPr>
        <w:spacing w:after="0"/>
        <w:jc w:val="both"/>
        <w:rPr>
          <w:lang w:val="es-MX"/>
        </w:rPr>
      </w:pPr>
    </w:p>
    <w:p w14:paraId="00A3DD07" w14:textId="689AF327" w:rsidR="00E74DD5" w:rsidRDefault="00E74DD5" w:rsidP="00CE1479">
      <w:pPr>
        <w:jc w:val="both"/>
      </w:pPr>
      <w:r>
        <w:t>Chile se ha comprometido en su Contribución Nacional Determinada</w:t>
      </w:r>
      <w:r w:rsidR="00377811">
        <w:t xml:space="preserve"> (NDC)</w:t>
      </w:r>
      <w:r>
        <w:t xml:space="preserve"> a reducir su intensidad de emisiones en un 30% hasta 2030, en comparación al nivel alcanzado en 2007, en el marco del Acuerdo de París. Para cumplir con sus metas, el país hace esfuerzos para explorar e implementar diferentes políticas y fórmulas de reducción, entre ellas los instrumentos que ponen precio al carbono.</w:t>
      </w:r>
    </w:p>
    <w:p w14:paraId="79BE2C69" w14:textId="6B0DB61B" w:rsidR="006F7DD6" w:rsidRDefault="00E74DD5" w:rsidP="00CE1479">
      <w:pPr>
        <w:jc w:val="both"/>
      </w:pPr>
      <w:r>
        <w:t xml:space="preserve">“La idea es </w:t>
      </w:r>
      <w:r w:rsidR="0025119C">
        <w:t>identificar</w:t>
      </w:r>
      <w:r>
        <w:t xml:space="preserve"> los beneficios, desafíos y enfoques de la acción voluntaria del sector privado en base a un precio interno al carbono, como una herramienta </w:t>
      </w:r>
      <w:r w:rsidR="00442170">
        <w:t xml:space="preserve">de gestión </w:t>
      </w:r>
      <w:r>
        <w:t>que permite a las compañías migrar desde los riesgos ante el cambio climático, hacia nuev</w:t>
      </w:r>
      <w:r w:rsidR="00442170">
        <w:t>a</w:t>
      </w:r>
      <w:r>
        <w:t>s</w:t>
      </w:r>
      <w:r w:rsidR="00442170">
        <w:t xml:space="preserve"> oportunidades en</w:t>
      </w:r>
      <w:r>
        <w:t xml:space="preserve"> segmentos bajos en carbono y resilientes al clima en el contexto de una creciente</w:t>
      </w:r>
      <w:r w:rsidR="00442170">
        <w:t xml:space="preserve"> exigencia</w:t>
      </w:r>
      <w:r>
        <w:t xml:space="preserve"> a nivel mundial”, dijo </w:t>
      </w:r>
      <w:r w:rsidR="000613CC">
        <w:t xml:space="preserve">la asesora internacional en Energías Renovables y Mercados de Carbono de GIZ, </w:t>
      </w:r>
      <w:r>
        <w:t>Marlen Goerner.</w:t>
      </w:r>
    </w:p>
    <w:p w14:paraId="32EB19CC" w14:textId="77777777" w:rsidR="002C0C6C" w:rsidRDefault="002C0C6C" w:rsidP="00862D40">
      <w:pPr>
        <w:rPr>
          <w:lang w:val="es-MX"/>
        </w:rPr>
      </w:pPr>
    </w:p>
    <w:p w14:paraId="00498320" w14:textId="77777777" w:rsidR="002C0C6C" w:rsidRPr="002C0C6C" w:rsidRDefault="002C0C6C" w:rsidP="00862D40">
      <w:pPr>
        <w:rPr>
          <w:lang w:val="es-MX"/>
        </w:rPr>
      </w:pPr>
    </w:p>
    <w:p w14:paraId="1F381833" w14:textId="77777777" w:rsidR="00CF5955" w:rsidRDefault="00CF5955" w:rsidP="00CF5955">
      <w:pPr>
        <w:ind w:left="360"/>
        <w:rPr>
          <w:lang w:val="es-MX"/>
        </w:rPr>
      </w:pPr>
    </w:p>
    <w:p w14:paraId="4605317F" w14:textId="77777777" w:rsidR="00CF5955" w:rsidRDefault="00CF5955" w:rsidP="00CF5955">
      <w:pPr>
        <w:ind w:left="360"/>
        <w:rPr>
          <w:lang w:val="es-MX"/>
        </w:rPr>
      </w:pPr>
    </w:p>
    <w:p w14:paraId="5048BC9D" w14:textId="77777777" w:rsidR="00862D40" w:rsidRPr="00CF5955" w:rsidRDefault="00862D40" w:rsidP="00862D40">
      <w:pPr>
        <w:rPr>
          <w:lang w:val="es-MX"/>
        </w:rPr>
      </w:pPr>
    </w:p>
    <w:sectPr w:rsidR="00862D40" w:rsidRPr="00CF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F7708"/>
    <w:multiLevelType w:val="multilevel"/>
    <w:tmpl w:val="78086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614BF"/>
    <w:multiLevelType w:val="multilevel"/>
    <w:tmpl w:val="36B64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40"/>
    <w:rsid w:val="000565B1"/>
    <w:rsid w:val="000613CC"/>
    <w:rsid w:val="001155C7"/>
    <w:rsid w:val="00116502"/>
    <w:rsid w:val="0013577D"/>
    <w:rsid w:val="0020382B"/>
    <w:rsid w:val="00217AD6"/>
    <w:rsid w:val="0025119C"/>
    <w:rsid w:val="002C0C6C"/>
    <w:rsid w:val="00301CF2"/>
    <w:rsid w:val="00307CCA"/>
    <w:rsid w:val="003202F9"/>
    <w:rsid w:val="00341D03"/>
    <w:rsid w:val="00377811"/>
    <w:rsid w:val="00396129"/>
    <w:rsid w:val="003B15DD"/>
    <w:rsid w:val="004143BD"/>
    <w:rsid w:val="00442170"/>
    <w:rsid w:val="0045304E"/>
    <w:rsid w:val="00487F45"/>
    <w:rsid w:val="00512B86"/>
    <w:rsid w:val="005B3F04"/>
    <w:rsid w:val="005E0156"/>
    <w:rsid w:val="006175FB"/>
    <w:rsid w:val="0064598A"/>
    <w:rsid w:val="00692153"/>
    <w:rsid w:val="006F7DD6"/>
    <w:rsid w:val="007E3BC3"/>
    <w:rsid w:val="00835C96"/>
    <w:rsid w:val="00862D40"/>
    <w:rsid w:val="0089632F"/>
    <w:rsid w:val="008C25FD"/>
    <w:rsid w:val="00902546"/>
    <w:rsid w:val="00907EFD"/>
    <w:rsid w:val="00916A74"/>
    <w:rsid w:val="00924A25"/>
    <w:rsid w:val="00931806"/>
    <w:rsid w:val="00933FB5"/>
    <w:rsid w:val="00962D74"/>
    <w:rsid w:val="009E3F16"/>
    <w:rsid w:val="009F450E"/>
    <w:rsid w:val="00AE4788"/>
    <w:rsid w:val="00B03BD0"/>
    <w:rsid w:val="00C02989"/>
    <w:rsid w:val="00C1091E"/>
    <w:rsid w:val="00CE1479"/>
    <w:rsid w:val="00CF5955"/>
    <w:rsid w:val="00D15CC3"/>
    <w:rsid w:val="00D515F9"/>
    <w:rsid w:val="00DC4911"/>
    <w:rsid w:val="00DC6C52"/>
    <w:rsid w:val="00DF0719"/>
    <w:rsid w:val="00E74DD5"/>
    <w:rsid w:val="00E817AA"/>
    <w:rsid w:val="00E87C0D"/>
    <w:rsid w:val="00EF5F7F"/>
    <w:rsid w:val="00F42141"/>
    <w:rsid w:val="00F65818"/>
    <w:rsid w:val="00FA493A"/>
    <w:rsid w:val="00FD1BD7"/>
    <w:rsid w:val="00FE783E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E7C2"/>
  <w15:docId w15:val="{00DDADEB-0AD0-48DB-9175-F67C8B81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511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11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11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11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11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19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D1B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49BF-7AF4-43AB-9D53-78824722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Mendoza</dc:creator>
  <cp:lastModifiedBy>Mendoza, Karen GIZ CL</cp:lastModifiedBy>
  <cp:revision>2</cp:revision>
  <cp:lastPrinted>2018-12-10T14:23:00Z</cp:lastPrinted>
  <dcterms:created xsi:type="dcterms:W3CDTF">2018-12-10T18:56:00Z</dcterms:created>
  <dcterms:modified xsi:type="dcterms:W3CDTF">2018-12-10T18:56:00Z</dcterms:modified>
</cp:coreProperties>
</file>